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189D1" w14:textId="77777777" w:rsidR="00090F70" w:rsidRDefault="00090F70" w:rsidP="00090F70">
      <w:pPr>
        <w:jc w:val="center"/>
        <w:rPr>
          <w:b/>
        </w:rPr>
      </w:pPr>
    </w:p>
    <w:p w14:paraId="5C8AE920" w14:textId="3876A76B" w:rsidR="00346BA9" w:rsidRDefault="00346BA9" w:rsidP="00090F70">
      <w:pPr>
        <w:jc w:val="center"/>
        <w:rPr>
          <w:b/>
        </w:rPr>
      </w:pPr>
      <w:r w:rsidRPr="00720B1E">
        <w:rPr>
          <w:b/>
        </w:rPr>
        <w:t>GUIA DE TEM</w:t>
      </w:r>
      <w:r>
        <w:rPr>
          <w:b/>
        </w:rPr>
        <w:t>Á</w:t>
      </w:r>
      <w:r>
        <w:rPr>
          <w:b/>
        </w:rPr>
        <w:t xml:space="preserve">TICAS PARA </w:t>
      </w:r>
      <w:r w:rsidRPr="00720B1E">
        <w:rPr>
          <w:b/>
        </w:rPr>
        <w:t>PREPARATORIO</w:t>
      </w:r>
      <w:r w:rsidR="00090F70">
        <w:rPr>
          <w:b/>
        </w:rPr>
        <w:t>S</w:t>
      </w:r>
      <w:r w:rsidRPr="00720B1E">
        <w:rPr>
          <w:b/>
        </w:rPr>
        <w:t xml:space="preserve"> DE</w:t>
      </w:r>
      <w:r>
        <w:rPr>
          <w:b/>
        </w:rPr>
        <w:t xml:space="preserve">L ÁREA DE </w:t>
      </w:r>
      <w:r w:rsidRPr="00720B1E">
        <w:rPr>
          <w:b/>
        </w:rPr>
        <w:t>AUDITOR</w:t>
      </w:r>
      <w:r>
        <w:rPr>
          <w:b/>
        </w:rPr>
        <w:t>Í</w:t>
      </w:r>
      <w:r w:rsidRPr="00720B1E">
        <w:rPr>
          <w:b/>
        </w:rPr>
        <w:t>A</w:t>
      </w:r>
      <w:r>
        <w:rPr>
          <w:b/>
        </w:rPr>
        <w:t xml:space="preserve">, CONTROL </w:t>
      </w:r>
      <w:r w:rsidRPr="00720B1E">
        <w:rPr>
          <w:b/>
        </w:rPr>
        <w:t>Y REVISOR</w:t>
      </w:r>
      <w:r>
        <w:rPr>
          <w:b/>
        </w:rPr>
        <w:t>Í</w:t>
      </w:r>
      <w:r w:rsidRPr="00720B1E">
        <w:rPr>
          <w:b/>
        </w:rPr>
        <w:t>A FISCAL</w:t>
      </w:r>
      <w:r>
        <w:rPr>
          <w:b/>
        </w:rPr>
        <w:t>.</w:t>
      </w:r>
    </w:p>
    <w:p w14:paraId="581E466B" w14:textId="1E429A46" w:rsidR="00346BA9" w:rsidRDefault="00346BA9" w:rsidP="00090F70">
      <w:pPr>
        <w:jc w:val="center"/>
        <w:rPr>
          <w:b/>
        </w:rPr>
      </w:pPr>
      <w:r>
        <w:rPr>
          <w:b/>
        </w:rPr>
        <w:t>AÑO 2022</w:t>
      </w:r>
    </w:p>
    <w:p w14:paraId="7C2527D9" w14:textId="77777777" w:rsidR="00090F70" w:rsidRDefault="00090F70" w:rsidP="00090F70">
      <w:pPr>
        <w:jc w:val="center"/>
        <w:rPr>
          <w:b/>
        </w:rPr>
      </w:pPr>
    </w:p>
    <w:p w14:paraId="1C804FE3" w14:textId="77777777" w:rsidR="00346BA9" w:rsidRDefault="00346BA9" w:rsidP="00346BA9">
      <w:pPr>
        <w:pStyle w:val="Prrafodelista"/>
        <w:numPr>
          <w:ilvl w:val="0"/>
          <w:numId w:val="19"/>
        </w:numPr>
        <w:spacing w:before="240" w:line="259" w:lineRule="auto"/>
        <w:jc w:val="both"/>
      </w:pPr>
      <w:r w:rsidRPr="0082264E">
        <w:t>Código de ética</w:t>
      </w:r>
      <w:r>
        <w:t xml:space="preserve"> de la</w:t>
      </w:r>
      <w:r w:rsidRPr="0082264E">
        <w:t xml:space="preserve"> Ley 43 de 1990, y Código de Ética para Profesionales de la Contaduría emitido por el IESBA: Anexo No. 6 – 2019 al Decreto Único Reglamentario 2420 de 2015</w:t>
      </w:r>
      <w:r>
        <w:t>.</w:t>
      </w:r>
    </w:p>
    <w:p w14:paraId="01858937" w14:textId="77777777" w:rsidR="00346BA9" w:rsidRDefault="00346BA9" w:rsidP="00346BA9">
      <w:pPr>
        <w:pStyle w:val="Prrafodelista"/>
        <w:spacing w:before="240"/>
        <w:jc w:val="both"/>
      </w:pPr>
    </w:p>
    <w:p w14:paraId="7AEDBCF9" w14:textId="77777777" w:rsidR="00346BA9" w:rsidRPr="0043450A" w:rsidRDefault="00346BA9" w:rsidP="00346BA9">
      <w:pPr>
        <w:pStyle w:val="Prrafodelista"/>
        <w:numPr>
          <w:ilvl w:val="0"/>
          <w:numId w:val="19"/>
        </w:numPr>
        <w:spacing w:before="240" w:line="259" w:lineRule="auto"/>
        <w:jc w:val="both"/>
      </w:pPr>
      <w:r>
        <w:t xml:space="preserve">Marco conceptual de la </w:t>
      </w:r>
      <w:r w:rsidRPr="0043450A">
        <w:t>Auditoría Financiera en Colombia, bajo las Normas de auditoria generalmente aceptadas (Ley 43 de 1990).</w:t>
      </w:r>
    </w:p>
    <w:p w14:paraId="0D778CEE" w14:textId="77777777" w:rsidR="00346BA9" w:rsidRPr="0082264E" w:rsidRDefault="00346BA9" w:rsidP="00346BA9">
      <w:pPr>
        <w:pStyle w:val="Prrafodelista"/>
      </w:pPr>
    </w:p>
    <w:p w14:paraId="3E6637D7" w14:textId="77777777" w:rsidR="00346BA9" w:rsidRDefault="00346BA9" w:rsidP="00346BA9">
      <w:pPr>
        <w:pStyle w:val="Prrafodelista"/>
        <w:numPr>
          <w:ilvl w:val="0"/>
          <w:numId w:val="19"/>
        </w:numPr>
        <w:spacing w:before="240" w:line="259" w:lineRule="auto"/>
        <w:jc w:val="both"/>
      </w:pPr>
      <w:r w:rsidRPr="0082264E">
        <w:t>Normas de Auditoría y Aseguramiento de la Información: Ley 1314 de 2009, Anexo No. 6 – 2019 al Decreto Único Reglamentario 2420 de 2015:</w:t>
      </w:r>
    </w:p>
    <w:p w14:paraId="7279017A" w14:textId="77777777" w:rsidR="00346BA9" w:rsidRPr="0082264E" w:rsidRDefault="00346BA9" w:rsidP="00346BA9">
      <w:pPr>
        <w:pStyle w:val="Prrafodelista"/>
      </w:pPr>
    </w:p>
    <w:p w14:paraId="273AA560" w14:textId="77777777" w:rsidR="00346BA9" w:rsidRPr="0082264E" w:rsidRDefault="00346BA9" w:rsidP="00346BA9">
      <w:pPr>
        <w:pStyle w:val="Prrafodelista"/>
        <w:numPr>
          <w:ilvl w:val="0"/>
          <w:numId w:val="20"/>
        </w:numPr>
        <w:spacing w:before="240" w:line="259" w:lineRule="auto"/>
        <w:jc w:val="both"/>
      </w:pPr>
      <w:r w:rsidRPr="0082264E">
        <w:t xml:space="preserve">Normas Internacionales de Auditoría (NIA): </w:t>
      </w:r>
    </w:p>
    <w:p w14:paraId="0FE717B0" w14:textId="77777777" w:rsidR="00346BA9" w:rsidRDefault="00346BA9" w:rsidP="00346BA9">
      <w:pPr>
        <w:pStyle w:val="Prrafodelista"/>
        <w:numPr>
          <w:ilvl w:val="0"/>
          <w:numId w:val="20"/>
        </w:numPr>
        <w:spacing w:before="240" w:line="259" w:lineRule="auto"/>
        <w:jc w:val="both"/>
      </w:pPr>
      <w:r w:rsidRPr="00720B1E">
        <w:t xml:space="preserve">Normas Internacionales de Control de Calidad </w:t>
      </w:r>
      <w:r>
        <w:t>(NICC)</w:t>
      </w:r>
    </w:p>
    <w:p w14:paraId="2F847D2D" w14:textId="77777777" w:rsidR="00346BA9" w:rsidRDefault="00346BA9" w:rsidP="00346BA9">
      <w:pPr>
        <w:pStyle w:val="Prrafodelista"/>
        <w:numPr>
          <w:ilvl w:val="0"/>
          <w:numId w:val="20"/>
        </w:numPr>
        <w:spacing w:before="240" w:line="259" w:lineRule="auto"/>
        <w:jc w:val="both"/>
      </w:pPr>
      <w:r w:rsidRPr="00720B1E">
        <w:t>Normas Internacionales de Trabajos de Revisión (NITR)</w:t>
      </w:r>
    </w:p>
    <w:p w14:paraId="08C2F0B5" w14:textId="77777777" w:rsidR="00346BA9" w:rsidRDefault="00346BA9" w:rsidP="00346BA9">
      <w:pPr>
        <w:pStyle w:val="Prrafodelista"/>
        <w:numPr>
          <w:ilvl w:val="0"/>
          <w:numId w:val="20"/>
        </w:numPr>
        <w:spacing w:before="240" w:line="259" w:lineRule="auto"/>
        <w:jc w:val="both"/>
      </w:pPr>
      <w:r w:rsidRPr="00720B1E">
        <w:t>Normas Internacionales de Trabajos para Atestiguar (ISAE por sus siglas en inglés), Normas Internacionales de Servicios Relacionados (NISR)</w:t>
      </w:r>
    </w:p>
    <w:p w14:paraId="3998FC90" w14:textId="77777777" w:rsidR="00346BA9" w:rsidRPr="00720B1E" w:rsidRDefault="00346BA9" w:rsidP="00346BA9">
      <w:pPr>
        <w:pStyle w:val="Prrafodelista"/>
        <w:spacing w:before="240"/>
        <w:ind w:left="1440"/>
        <w:jc w:val="both"/>
      </w:pPr>
    </w:p>
    <w:p w14:paraId="3D1DEB9E" w14:textId="77777777" w:rsidR="00346BA9" w:rsidRDefault="00346BA9" w:rsidP="00346BA9">
      <w:pPr>
        <w:pStyle w:val="Prrafodelista"/>
        <w:numPr>
          <w:ilvl w:val="0"/>
          <w:numId w:val="19"/>
        </w:numPr>
        <w:spacing w:before="240" w:line="259" w:lineRule="auto"/>
        <w:jc w:val="both"/>
      </w:pPr>
      <w:r w:rsidRPr="00720B1E">
        <w:t>Normas Internacionales de Auditoría (NIA)</w:t>
      </w:r>
      <w:r>
        <w:t>:</w:t>
      </w:r>
      <w:r w:rsidRPr="00720B1E">
        <w:t xml:space="preserve"> </w:t>
      </w:r>
      <w:r>
        <w:t>Metodología y pasos de una Auditoría Financiera:</w:t>
      </w:r>
    </w:p>
    <w:p w14:paraId="3FE4D4EE" w14:textId="77777777" w:rsidR="00346BA9" w:rsidRPr="00720B1E" w:rsidRDefault="00346BA9" w:rsidP="00346BA9">
      <w:pPr>
        <w:pStyle w:val="Prrafodelista"/>
        <w:spacing w:before="240"/>
        <w:jc w:val="both"/>
      </w:pPr>
    </w:p>
    <w:p w14:paraId="48C981B5" w14:textId="77777777" w:rsidR="00346BA9" w:rsidRPr="00720B1E" w:rsidRDefault="00346BA9" w:rsidP="00346BA9">
      <w:pPr>
        <w:pStyle w:val="Prrafodelista"/>
        <w:numPr>
          <w:ilvl w:val="1"/>
          <w:numId w:val="19"/>
        </w:numPr>
        <w:spacing w:before="240" w:line="259" w:lineRule="auto"/>
        <w:jc w:val="both"/>
      </w:pPr>
      <w:r w:rsidRPr="00720B1E">
        <w:t>Etapas y fases de la auditoría.</w:t>
      </w:r>
    </w:p>
    <w:p w14:paraId="7581CF06" w14:textId="77777777" w:rsidR="00346BA9" w:rsidRPr="00720B1E" w:rsidRDefault="00346BA9" w:rsidP="00346BA9">
      <w:pPr>
        <w:pStyle w:val="Prrafodelista"/>
        <w:numPr>
          <w:ilvl w:val="1"/>
          <w:numId w:val="19"/>
        </w:numPr>
        <w:spacing w:before="240" w:line="259" w:lineRule="auto"/>
        <w:jc w:val="both"/>
      </w:pPr>
      <w:r w:rsidRPr="00720B1E">
        <w:t>Técnicas y Procedimientos</w:t>
      </w:r>
      <w:r>
        <w:t>.</w:t>
      </w:r>
    </w:p>
    <w:p w14:paraId="0FF003F5" w14:textId="77777777" w:rsidR="00346BA9" w:rsidRPr="00720B1E" w:rsidRDefault="00346BA9" w:rsidP="00346BA9">
      <w:pPr>
        <w:pStyle w:val="Prrafodelista"/>
        <w:numPr>
          <w:ilvl w:val="1"/>
          <w:numId w:val="19"/>
        </w:numPr>
        <w:spacing w:before="240" w:line="259" w:lineRule="auto"/>
        <w:jc w:val="both"/>
      </w:pPr>
      <w:r w:rsidRPr="00720B1E">
        <w:t>Papeles de trabajo o documentación</w:t>
      </w:r>
      <w:r>
        <w:t>.</w:t>
      </w:r>
      <w:r w:rsidRPr="00720B1E">
        <w:t xml:space="preserve"> </w:t>
      </w:r>
    </w:p>
    <w:p w14:paraId="05D47B57" w14:textId="77777777" w:rsidR="00346BA9" w:rsidRPr="00720B1E" w:rsidRDefault="00346BA9" w:rsidP="00346BA9">
      <w:pPr>
        <w:pStyle w:val="Prrafodelista"/>
        <w:numPr>
          <w:ilvl w:val="1"/>
          <w:numId w:val="19"/>
        </w:numPr>
        <w:spacing w:before="240" w:line="259" w:lineRule="auto"/>
        <w:jc w:val="both"/>
      </w:pPr>
      <w:r w:rsidRPr="00720B1E">
        <w:t>Pruebas</w:t>
      </w:r>
      <w:r>
        <w:t xml:space="preserve"> y técnicas aplicadas a la obtención de</w:t>
      </w:r>
      <w:r w:rsidRPr="00720B1E">
        <w:t xml:space="preserve"> evidencias de auditoría</w:t>
      </w:r>
      <w:r>
        <w:t>.</w:t>
      </w:r>
    </w:p>
    <w:p w14:paraId="438C67F6" w14:textId="77777777" w:rsidR="00346BA9" w:rsidRDefault="00346BA9" w:rsidP="00346BA9">
      <w:pPr>
        <w:pStyle w:val="Prrafodelista"/>
        <w:numPr>
          <w:ilvl w:val="1"/>
          <w:numId w:val="19"/>
        </w:numPr>
        <w:spacing w:before="240" w:line="259" w:lineRule="auto"/>
        <w:jc w:val="both"/>
      </w:pPr>
      <w:r w:rsidRPr="00720B1E">
        <w:t xml:space="preserve">Tipos de Informes </w:t>
      </w:r>
      <w:r>
        <w:t>y opinión.</w:t>
      </w:r>
    </w:p>
    <w:p w14:paraId="7C7D1A69" w14:textId="77777777" w:rsidR="00346BA9" w:rsidRPr="00720B1E" w:rsidRDefault="00346BA9" w:rsidP="00346BA9">
      <w:pPr>
        <w:pStyle w:val="Prrafodelista"/>
        <w:spacing w:before="240"/>
        <w:ind w:left="1440"/>
        <w:jc w:val="both"/>
      </w:pPr>
    </w:p>
    <w:p w14:paraId="666B2A60" w14:textId="77777777" w:rsidR="00346BA9" w:rsidRDefault="00346BA9" w:rsidP="00346BA9">
      <w:pPr>
        <w:pStyle w:val="Prrafodelista"/>
        <w:numPr>
          <w:ilvl w:val="0"/>
          <w:numId w:val="19"/>
        </w:numPr>
        <w:spacing w:before="240" w:line="259" w:lineRule="auto"/>
        <w:jc w:val="both"/>
      </w:pPr>
      <w:r w:rsidRPr="000555F3">
        <w:t>Auditoría de gestión</w:t>
      </w:r>
      <w:r>
        <w:t>, conceptos y m</w:t>
      </w:r>
      <w:r w:rsidRPr="000555F3">
        <w:t>edición de indicadores de gestión (Indicadores financi</w:t>
      </w:r>
      <w:r>
        <w:t>eros y no financieros), planeación, ejecución e informes.</w:t>
      </w:r>
    </w:p>
    <w:p w14:paraId="38458502" w14:textId="77777777" w:rsidR="00346BA9" w:rsidRPr="000555F3" w:rsidRDefault="00346BA9" w:rsidP="00346BA9">
      <w:pPr>
        <w:pStyle w:val="Prrafodelista"/>
        <w:spacing w:before="240"/>
        <w:jc w:val="both"/>
      </w:pPr>
    </w:p>
    <w:p w14:paraId="5E0C794A" w14:textId="77777777" w:rsidR="00346BA9" w:rsidRDefault="00346BA9" w:rsidP="00346BA9">
      <w:pPr>
        <w:pStyle w:val="Prrafodelista"/>
        <w:numPr>
          <w:ilvl w:val="0"/>
          <w:numId w:val="19"/>
        </w:numPr>
        <w:spacing w:before="240" w:line="259" w:lineRule="auto"/>
        <w:jc w:val="both"/>
      </w:pPr>
      <w:r w:rsidRPr="00720B1E">
        <w:t>Auditoria de cumplimiento, proceso, técnicas e informes.</w:t>
      </w:r>
    </w:p>
    <w:p w14:paraId="1F95E460" w14:textId="77777777" w:rsidR="00346BA9" w:rsidRPr="000555F3" w:rsidRDefault="00346BA9" w:rsidP="00346BA9">
      <w:pPr>
        <w:pStyle w:val="Prrafodelista"/>
      </w:pPr>
    </w:p>
    <w:p w14:paraId="5466FE35" w14:textId="74F777B6" w:rsidR="00346BA9" w:rsidRDefault="00346BA9" w:rsidP="00346BA9">
      <w:pPr>
        <w:pStyle w:val="Prrafodelista"/>
        <w:numPr>
          <w:ilvl w:val="0"/>
          <w:numId w:val="19"/>
        </w:numPr>
        <w:spacing w:before="240" w:line="259" w:lineRule="auto"/>
        <w:jc w:val="both"/>
      </w:pPr>
      <w:r w:rsidRPr="00720B1E">
        <w:t>Auditoria de Control interno basados en la gestión de Riesgo</w:t>
      </w:r>
      <w:r>
        <w:t>s NIA 315,</w:t>
      </w:r>
      <w:r w:rsidRPr="00720B1E">
        <w:t xml:space="preserve"> ISO 31000</w:t>
      </w:r>
      <w:r w:rsidR="00090F70">
        <w:t xml:space="preserve"> e</w:t>
      </w:r>
      <w:r>
        <w:t xml:space="preserve"> ISO 37001.</w:t>
      </w:r>
    </w:p>
    <w:p w14:paraId="0E330E19" w14:textId="77777777" w:rsidR="00346BA9" w:rsidRPr="000555F3" w:rsidRDefault="00346BA9" w:rsidP="00346BA9">
      <w:pPr>
        <w:pStyle w:val="Prrafodelista"/>
      </w:pPr>
    </w:p>
    <w:p w14:paraId="57B09C90" w14:textId="77777777" w:rsidR="00346BA9" w:rsidRDefault="00346BA9" w:rsidP="00346BA9">
      <w:pPr>
        <w:pStyle w:val="Prrafodelista"/>
        <w:numPr>
          <w:ilvl w:val="0"/>
          <w:numId w:val="19"/>
        </w:numPr>
        <w:spacing w:before="240" w:line="259" w:lineRule="auto"/>
        <w:jc w:val="both"/>
      </w:pPr>
      <w:r w:rsidRPr="00720B1E">
        <w:lastRenderedPageBreak/>
        <w:t>Modelos de control interno COSO</w:t>
      </w:r>
      <w:r>
        <w:t xml:space="preserve"> ERM</w:t>
      </w:r>
      <w:r w:rsidRPr="00720B1E">
        <w:t>, COCO, MECI y COBIT (Entes públicos y privados)</w:t>
      </w:r>
      <w:r>
        <w:t>.</w:t>
      </w:r>
    </w:p>
    <w:p w14:paraId="2D732518" w14:textId="77777777" w:rsidR="00346BA9" w:rsidRPr="000555F3" w:rsidRDefault="00346BA9" w:rsidP="00346BA9">
      <w:pPr>
        <w:pStyle w:val="Prrafodelista"/>
      </w:pPr>
    </w:p>
    <w:p w14:paraId="3562C8F6" w14:textId="77777777" w:rsidR="00346BA9" w:rsidRPr="000555F3" w:rsidRDefault="00346BA9" w:rsidP="00346BA9">
      <w:pPr>
        <w:pStyle w:val="Prrafodelista"/>
        <w:numPr>
          <w:ilvl w:val="0"/>
          <w:numId w:val="19"/>
        </w:numPr>
        <w:spacing w:before="240" w:line="259" w:lineRule="auto"/>
        <w:jc w:val="both"/>
      </w:pPr>
      <w:r>
        <w:t xml:space="preserve">Normas </w:t>
      </w:r>
      <w:r w:rsidRPr="000555F3">
        <w:t>ISO 9001, ISO 1400</w:t>
      </w:r>
      <w:r>
        <w:t>1</w:t>
      </w:r>
      <w:r w:rsidRPr="000555F3">
        <w:t>, ISO 27001, ISO 19600, ISO 31000 e ISO 37001</w:t>
      </w:r>
      <w:r>
        <w:t>, conceptos y aplicaciones.</w:t>
      </w:r>
    </w:p>
    <w:p w14:paraId="29C44489" w14:textId="77777777" w:rsidR="00346BA9" w:rsidRPr="000555F3" w:rsidRDefault="00346BA9" w:rsidP="00346BA9">
      <w:pPr>
        <w:pStyle w:val="Prrafodelista"/>
      </w:pPr>
    </w:p>
    <w:p w14:paraId="6985F3F7" w14:textId="77777777" w:rsidR="00346BA9" w:rsidRPr="00720B1E" w:rsidRDefault="00346BA9" w:rsidP="00346BA9">
      <w:pPr>
        <w:pStyle w:val="Prrafodelista"/>
        <w:numPr>
          <w:ilvl w:val="0"/>
          <w:numId w:val="19"/>
        </w:numPr>
        <w:spacing w:before="240" w:line="259" w:lineRule="auto"/>
        <w:jc w:val="both"/>
      </w:pPr>
      <w:r w:rsidRPr="00720B1E">
        <w:t>Conceptos de la auditoria informática, basados en la Norma ISO 27001 y COBIT</w:t>
      </w:r>
    </w:p>
    <w:p w14:paraId="52ED2D69" w14:textId="77777777" w:rsidR="00346BA9" w:rsidRPr="00720B1E" w:rsidRDefault="00346BA9" w:rsidP="00346BA9">
      <w:pPr>
        <w:pStyle w:val="Prrafodelista"/>
        <w:numPr>
          <w:ilvl w:val="1"/>
          <w:numId w:val="19"/>
        </w:numPr>
        <w:spacing w:before="240" w:line="259" w:lineRule="auto"/>
        <w:jc w:val="both"/>
      </w:pPr>
      <w:r w:rsidRPr="00720B1E">
        <w:t>Riesgos y controles de la auditoria informática.</w:t>
      </w:r>
    </w:p>
    <w:p w14:paraId="6FF3F773" w14:textId="77777777" w:rsidR="00346BA9" w:rsidRPr="00720B1E" w:rsidRDefault="00346BA9" w:rsidP="00346BA9">
      <w:pPr>
        <w:pStyle w:val="Prrafodelista"/>
        <w:numPr>
          <w:ilvl w:val="1"/>
          <w:numId w:val="19"/>
        </w:numPr>
        <w:spacing w:before="240" w:line="259" w:lineRule="auto"/>
        <w:jc w:val="both"/>
      </w:pPr>
      <w:r w:rsidRPr="00720B1E">
        <w:t>Metodología y técnicas de auditoria informática</w:t>
      </w:r>
    </w:p>
    <w:p w14:paraId="7D68DC9A" w14:textId="77777777" w:rsidR="00346BA9" w:rsidRPr="00720B1E" w:rsidRDefault="00346BA9" w:rsidP="00346BA9">
      <w:pPr>
        <w:pStyle w:val="Prrafodelista"/>
        <w:numPr>
          <w:ilvl w:val="1"/>
          <w:numId w:val="19"/>
        </w:numPr>
        <w:spacing w:before="240" w:line="259" w:lineRule="auto"/>
        <w:jc w:val="both"/>
      </w:pPr>
      <w:r w:rsidRPr="00720B1E">
        <w:t>Pruebas, evidencias de auditoria informática</w:t>
      </w:r>
    </w:p>
    <w:p w14:paraId="3AE3FA74" w14:textId="77777777" w:rsidR="00346BA9" w:rsidRDefault="00346BA9" w:rsidP="00346BA9">
      <w:pPr>
        <w:pStyle w:val="Prrafodelista"/>
        <w:numPr>
          <w:ilvl w:val="1"/>
          <w:numId w:val="19"/>
        </w:numPr>
        <w:spacing w:before="240" w:line="259" w:lineRule="auto"/>
        <w:jc w:val="both"/>
      </w:pPr>
      <w:r w:rsidRPr="00720B1E">
        <w:t>Políticas de Gestión de la Seguridad en la Organización</w:t>
      </w:r>
    </w:p>
    <w:p w14:paraId="570C0D61" w14:textId="77777777" w:rsidR="00346BA9" w:rsidRPr="00720B1E" w:rsidRDefault="00346BA9" w:rsidP="00346BA9">
      <w:pPr>
        <w:pStyle w:val="Prrafodelista"/>
        <w:spacing w:before="240"/>
        <w:ind w:left="1440"/>
        <w:jc w:val="both"/>
      </w:pPr>
    </w:p>
    <w:p w14:paraId="046A28E5" w14:textId="77777777" w:rsidR="00346BA9" w:rsidRDefault="00346BA9" w:rsidP="00346BA9">
      <w:pPr>
        <w:pStyle w:val="Prrafodelista"/>
        <w:numPr>
          <w:ilvl w:val="0"/>
          <w:numId w:val="19"/>
        </w:numPr>
        <w:spacing w:before="240" w:line="259" w:lineRule="auto"/>
        <w:jc w:val="both"/>
      </w:pPr>
      <w:r w:rsidRPr="00720B1E">
        <w:t>Ley de habeas data Ley 1581 de 2012, Decreto 1377 de 2013, Ley 1266 de 2008, Ley</w:t>
      </w:r>
      <w:r>
        <w:t xml:space="preserve"> </w:t>
      </w:r>
      <w:r w:rsidRPr="00720B1E">
        <w:t>1273 de 2009</w:t>
      </w:r>
    </w:p>
    <w:p w14:paraId="77AF86D2" w14:textId="77777777" w:rsidR="00346BA9" w:rsidRPr="00720B1E" w:rsidRDefault="00346BA9" w:rsidP="00346BA9">
      <w:pPr>
        <w:pStyle w:val="Prrafodelista"/>
        <w:spacing w:before="240"/>
        <w:jc w:val="both"/>
      </w:pPr>
    </w:p>
    <w:p w14:paraId="23D417E2" w14:textId="77777777" w:rsidR="00346BA9" w:rsidRDefault="00346BA9" w:rsidP="00346BA9">
      <w:pPr>
        <w:pStyle w:val="Prrafodelista"/>
        <w:numPr>
          <w:ilvl w:val="0"/>
          <w:numId w:val="19"/>
        </w:numPr>
        <w:spacing w:before="240" w:line="259" w:lineRule="auto"/>
        <w:jc w:val="both"/>
      </w:pPr>
      <w:r>
        <w:t>Temáticas enfocadas a la revisoría fiscal:</w:t>
      </w:r>
    </w:p>
    <w:p w14:paraId="1AA4FAAB" w14:textId="77777777" w:rsidR="00346BA9" w:rsidRPr="0082264E" w:rsidRDefault="00346BA9" w:rsidP="00346BA9">
      <w:pPr>
        <w:pStyle w:val="Prrafodelista"/>
      </w:pPr>
    </w:p>
    <w:p w14:paraId="46312320" w14:textId="77777777" w:rsidR="00346BA9" w:rsidRDefault="00346BA9" w:rsidP="00346BA9">
      <w:pPr>
        <w:pStyle w:val="Prrafodelista"/>
        <w:numPr>
          <w:ilvl w:val="0"/>
          <w:numId w:val="21"/>
        </w:numPr>
        <w:spacing w:before="240" w:line="259" w:lineRule="auto"/>
        <w:jc w:val="both"/>
      </w:pPr>
      <w:r w:rsidRPr="0082264E">
        <w:t>Norma Internacional de control de calidad ISQC1 para el revisor fiscal</w:t>
      </w:r>
    </w:p>
    <w:p w14:paraId="661D5485" w14:textId="77777777" w:rsidR="00346BA9" w:rsidRPr="0082264E" w:rsidRDefault="00346BA9" w:rsidP="00346BA9">
      <w:pPr>
        <w:pStyle w:val="Prrafodelista"/>
        <w:numPr>
          <w:ilvl w:val="0"/>
          <w:numId w:val="21"/>
        </w:numPr>
        <w:spacing w:before="240" w:line="259" w:lineRule="auto"/>
        <w:jc w:val="both"/>
      </w:pPr>
      <w:r w:rsidRPr="0082264E">
        <w:t>Revisoría Fiscal, de acuerdo a la Ley 43 de 1990</w:t>
      </w:r>
    </w:p>
    <w:p w14:paraId="0E40609D" w14:textId="77777777" w:rsidR="00346BA9" w:rsidRDefault="00346BA9" w:rsidP="00346BA9">
      <w:pPr>
        <w:pStyle w:val="Prrafodelista"/>
        <w:numPr>
          <w:ilvl w:val="0"/>
          <w:numId w:val="21"/>
        </w:numPr>
        <w:spacing w:before="240" w:line="259" w:lineRule="auto"/>
        <w:jc w:val="both"/>
      </w:pPr>
      <w:r>
        <w:t>Amenazas y salvaguardas del Revisor fiscal de acuerdo al código de ética del IESBA.</w:t>
      </w:r>
    </w:p>
    <w:p w14:paraId="56C728E5" w14:textId="77777777" w:rsidR="00346BA9" w:rsidRDefault="00346BA9" w:rsidP="00346BA9">
      <w:pPr>
        <w:pStyle w:val="Prrafodelista"/>
        <w:numPr>
          <w:ilvl w:val="0"/>
          <w:numId w:val="21"/>
        </w:numPr>
        <w:spacing w:before="240" w:line="259" w:lineRule="auto"/>
        <w:jc w:val="both"/>
      </w:pPr>
      <w:r w:rsidRPr="00720B1E">
        <w:t xml:space="preserve">Planeación y ejecución de la Revisoría Fiscal </w:t>
      </w:r>
    </w:p>
    <w:p w14:paraId="3178CC6F" w14:textId="77777777" w:rsidR="00346BA9" w:rsidRDefault="00346BA9" w:rsidP="00346BA9">
      <w:pPr>
        <w:pStyle w:val="Prrafodelista"/>
        <w:numPr>
          <w:ilvl w:val="0"/>
          <w:numId w:val="21"/>
        </w:numPr>
        <w:spacing w:before="240" w:line="259" w:lineRule="auto"/>
        <w:jc w:val="both"/>
      </w:pPr>
      <w:r w:rsidRPr="00720B1E">
        <w:t>Tipos de Dictamen y usuarios de la información que emite el Revisoría Fiscal.</w:t>
      </w:r>
    </w:p>
    <w:p w14:paraId="02477FBE" w14:textId="77777777" w:rsidR="00346BA9" w:rsidRDefault="00346BA9" w:rsidP="00346BA9">
      <w:pPr>
        <w:pStyle w:val="Prrafodelista"/>
        <w:numPr>
          <w:ilvl w:val="0"/>
          <w:numId w:val="21"/>
        </w:numPr>
        <w:spacing w:before="240" w:line="259" w:lineRule="auto"/>
        <w:jc w:val="both"/>
      </w:pPr>
      <w:r w:rsidRPr="00720B1E">
        <w:t>Pronunciamiento Técnico N°007 del CTCP 2008</w:t>
      </w:r>
    </w:p>
    <w:p w14:paraId="0BFC3F18" w14:textId="77777777" w:rsidR="00346BA9" w:rsidRDefault="00346BA9" w:rsidP="00346BA9">
      <w:pPr>
        <w:pStyle w:val="Prrafodelista"/>
        <w:numPr>
          <w:ilvl w:val="0"/>
          <w:numId w:val="21"/>
        </w:numPr>
        <w:spacing w:before="240" w:line="259" w:lineRule="auto"/>
        <w:jc w:val="both"/>
      </w:pPr>
      <w:r w:rsidRPr="00720B1E">
        <w:t>Tipos de organizaciones obligados a tener Revisor Fiscal, por sus características societarias y/o</w:t>
      </w:r>
      <w:r>
        <w:t xml:space="preserve"> </w:t>
      </w:r>
      <w:r w:rsidRPr="00720B1E">
        <w:t>capacidad financiera y operativa.</w:t>
      </w:r>
    </w:p>
    <w:p w14:paraId="670D2F7F" w14:textId="77777777" w:rsidR="00346BA9" w:rsidRDefault="00346BA9" w:rsidP="00346BA9">
      <w:pPr>
        <w:pStyle w:val="Prrafodelista"/>
        <w:numPr>
          <w:ilvl w:val="0"/>
          <w:numId w:val="21"/>
        </w:numPr>
        <w:spacing w:before="240" w:line="259" w:lineRule="auto"/>
        <w:jc w:val="both"/>
      </w:pPr>
      <w:r w:rsidRPr="00720B1E">
        <w:t>Requisitos, inhabilidades e incompatibilidades, sanciones penales y administrativas, deberes,</w:t>
      </w:r>
      <w:r>
        <w:t xml:space="preserve"> </w:t>
      </w:r>
      <w:r w:rsidRPr="00720B1E">
        <w:t>derechos y funciones del Revisor Fiscal en Colombia</w:t>
      </w:r>
      <w:r>
        <w:t>. (Código de comercio)</w:t>
      </w:r>
    </w:p>
    <w:p w14:paraId="7FE3F94F" w14:textId="77777777" w:rsidR="00346BA9" w:rsidRDefault="00346BA9" w:rsidP="00346BA9">
      <w:pPr>
        <w:pStyle w:val="Prrafodelista"/>
        <w:numPr>
          <w:ilvl w:val="0"/>
          <w:numId w:val="21"/>
        </w:numPr>
        <w:spacing w:before="240" w:line="259" w:lineRule="auto"/>
        <w:jc w:val="both"/>
      </w:pPr>
      <w:r w:rsidRPr="00720B1E">
        <w:t>Revisión de EEFF y aplicación de las técnicas de auditoría para la Revisoría Fiscal.</w:t>
      </w:r>
    </w:p>
    <w:p w14:paraId="67E048FA" w14:textId="77777777" w:rsidR="00346BA9" w:rsidRDefault="00346BA9" w:rsidP="00346BA9">
      <w:pPr>
        <w:pStyle w:val="Prrafodelista"/>
        <w:numPr>
          <w:ilvl w:val="0"/>
          <w:numId w:val="21"/>
        </w:numPr>
        <w:spacing w:before="240" w:line="259" w:lineRule="auto"/>
        <w:jc w:val="both"/>
      </w:pPr>
      <w:r w:rsidRPr="00720B1E">
        <w:t>Evaluación al Control Interno por parte del RF.</w:t>
      </w:r>
    </w:p>
    <w:p w14:paraId="225C93A3" w14:textId="77777777" w:rsidR="00346BA9" w:rsidRPr="000555F3" w:rsidRDefault="00346BA9" w:rsidP="00346BA9">
      <w:pPr>
        <w:pStyle w:val="Prrafodelista"/>
      </w:pPr>
    </w:p>
    <w:p w14:paraId="54988E82" w14:textId="77777777" w:rsidR="00346BA9" w:rsidRDefault="00346BA9" w:rsidP="00346BA9">
      <w:pPr>
        <w:pStyle w:val="Prrafodelista"/>
        <w:numPr>
          <w:ilvl w:val="0"/>
          <w:numId w:val="19"/>
        </w:numPr>
        <w:spacing w:before="240" w:line="259" w:lineRule="auto"/>
        <w:jc w:val="both"/>
      </w:pPr>
      <w:r w:rsidRPr="00720B1E">
        <w:t>Conceptos y pronunciamientos básicos sobre Gobierno Corporativo y Juntas directivas en</w:t>
      </w:r>
      <w:r>
        <w:t xml:space="preserve"> </w:t>
      </w:r>
      <w:r w:rsidRPr="00720B1E">
        <w:t>Colombia.</w:t>
      </w:r>
    </w:p>
    <w:p w14:paraId="7B9FF733" w14:textId="77777777" w:rsidR="00346BA9" w:rsidRPr="000555F3" w:rsidRDefault="00346BA9" w:rsidP="00346BA9">
      <w:pPr>
        <w:pStyle w:val="Prrafodelista"/>
      </w:pPr>
    </w:p>
    <w:p w14:paraId="42DB67E6" w14:textId="77777777" w:rsidR="00346BA9" w:rsidRPr="00720B1E" w:rsidRDefault="00346BA9" w:rsidP="00346BA9">
      <w:pPr>
        <w:pStyle w:val="Prrafodelista"/>
        <w:numPr>
          <w:ilvl w:val="0"/>
          <w:numId w:val="19"/>
        </w:numPr>
        <w:spacing w:before="240" w:line="259" w:lineRule="auto"/>
        <w:jc w:val="both"/>
      </w:pPr>
      <w:r>
        <w:t>Entidades de inspección, vigilancia y control de Colombia para el sector público y privado.</w:t>
      </w:r>
    </w:p>
    <w:p w14:paraId="501CE7E4" w14:textId="5DD29933" w:rsidR="0075686B" w:rsidRPr="00346BA9" w:rsidRDefault="0075686B" w:rsidP="00346BA9"/>
    <w:sectPr w:rsidR="0075686B" w:rsidRPr="00346BA9" w:rsidSect="0063417D">
      <w:headerReference w:type="default" r:id="rId7"/>
      <w:pgSz w:w="12240" w:h="15840"/>
      <w:pgMar w:top="1701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ED4BE" w14:textId="77777777" w:rsidR="009D631B" w:rsidRDefault="009D631B" w:rsidP="0063417D">
      <w:r>
        <w:separator/>
      </w:r>
    </w:p>
  </w:endnote>
  <w:endnote w:type="continuationSeparator" w:id="0">
    <w:p w14:paraId="606B8F82" w14:textId="77777777" w:rsidR="009D631B" w:rsidRDefault="009D631B" w:rsidP="00634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2DBB5" w14:textId="77777777" w:rsidR="009D631B" w:rsidRDefault="009D631B" w:rsidP="0063417D">
      <w:r>
        <w:separator/>
      </w:r>
    </w:p>
  </w:footnote>
  <w:footnote w:type="continuationSeparator" w:id="0">
    <w:p w14:paraId="1A42220F" w14:textId="77777777" w:rsidR="009D631B" w:rsidRDefault="009D631B" w:rsidP="00634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D6E64" w14:textId="03022593" w:rsidR="0063417D" w:rsidRDefault="0063417D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4682344" wp14:editId="69BBE0C7">
          <wp:simplePos x="0" y="0"/>
          <wp:positionH relativeFrom="column">
            <wp:posOffset>-1109318</wp:posOffset>
          </wp:positionH>
          <wp:positionV relativeFrom="paragraph">
            <wp:posOffset>-488491</wp:posOffset>
          </wp:positionV>
          <wp:extent cx="7830766" cy="10099012"/>
          <wp:effectExtent l="0" t="0" r="571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1739" cy="101260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D5551"/>
    <w:multiLevelType w:val="hybridMultilevel"/>
    <w:tmpl w:val="132241E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D3BB6"/>
    <w:multiLevelType w:val="hybridMultilevel"/>
    <w:tmpl w:val="EF346332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4D4A7F"/>
    <w:multiLevelType w:val="hybridMultilevel"/>
    <w:tmpl w:val="60680440"/>
    <w:lvl w:ilvl="0" w:tplc="4F5C04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8100D"/>
    <w:multiLevelType w:val="hybridMultilevel"/>
    <w:tmpl w:val="F65CDF1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8A2326"/>
    <w:multiLevelType w:val="hybridMultilevel"/>
    <w:tmpl w:val="6D8859D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E067A"/>
    <w:multiLevelType w:val="hybridMultilevel"/>
    <w:tmpl w:val="E5AEF57C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A95221"/>
    <w:multiLevelType w:val="hybridMultilevel"/>
    <w:tmpl w:val="F65CDF12"/>
    <w:lvl w:ilvl="0" w:tplc="24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8D4340"/>
    <w:multiLevelType w:val="hybridMultilevel"/>
    <w:tmpl w:val="4604874A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42EA0"/>
    <w:multiLevelType w:val="hybridMultilevel"/>
    <w:tmpl w:val="1194B31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656D3"/>
    <w:multiLevelType w:val="hybridMultilevel"/>
    <w:tmpl w:val="F65CDF1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B119F4"/>
    <w:multiLevelType w:val="hybridMultilevel"/>
    <w:tmpl w:val="33582D2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30890"/>
    <w:multiLevelType w:val="multilevel"/>
    <w:tmpl w:val="4CE69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02519E"/>
    <w:multiLevelType w:val="hybridMultilevel"/>
    <w:tmpl w:val="132241E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4E445C"/>
    <w:multiLevelType w:val="hybridMultilevel"/>
    <w:tmpl w:val="4E6A8E9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9D3344"/>
    <w:multiLevelType w:val="hybridMultilevel"/>
    <w:tmpl w:val="6D8859DE"/>
    <w:lvl w:ilvl="0" w:tplc="240A0019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5" w:hanging="360"/>
      </w:pPr>
    </w:lvl>
    <w:lvl w:ilvl="2" w:tplc="240A001B" w:tentative="1">
      <w:start w:val="1"/>
      <w:numFmt w:val="lowerRoman"/>
      <w:lvlText w:val="%3."/>
      <w:lvlJc w:val="right"/>
      <w:pPr>
        <w:ind w:left="2225" w:hanging="180"/>
      </w:pPr>
    </w:lvl>
    <w:lvl w:ilvl="3" w:tplc="240A000F" w:tentative="1">
      <w:start w:val="1"/>
      <w:numFmt w:val="decimal"/>
      <w:lvlText w:val="%4."/>
      <w:lvlJc w:val="left"/>
      <w:pPr>
        <w:ind w:left="2945" w:hanging="360"/>
      </w:pPr>
    </w:lvl>
    <w:lvl w:ilvl="4" w:tplc="240A0019" w:tentative="1">
      <w:start w:val="1"/>
      <w:numFmt w:val="lowerLetter"/>
      <w:lvlText w:val="%5."/>
      <w:lvlJc w:val="left"/>
      <w:pPr>
        <w:ind w:left="3665" w:hanging="360"/>
      </w:pPr>
    </w:lvl>
    <w:lvl w:ilvl="5" w:tplc="240A001B" w:tentative="1">
      <w:start w:val="1"/>
      <w:numFmt w:val="lowerRoman"/>
      <w:lvlText w:val="%6."/>
      <w:lvlJc w:val="right"/>
      <w:pPr>
        <w:ind w:left="4385" w:hanging="180"/>
      </w:pPr>
    </w:lvl>
    <w:lvl w:ilvl="6" w:tplc="240A000F" w:tentative="1">
      <w:start w:val="1"/>
      <w:numFmt w:val="decimal"/>
      <w:lvlText w:val="%7."/>
      <w:lvlJc w:val="left"/>
      <w:pPr>
        <w:ind w:left="5105" w:hanging="360"/>
      </w:pPr>
    </w:lvl>
    <w:lvl w:ilvl="7" w:tplc="240A0019" w:tentative="1">
      <w:start w:val="1"/>
      <w:numFmt w:val="lowerLetter"/>
      <w:lvlText w:val="%8."/>
      <w:lvlJc w:val="left"/>
      <w:pPr>
        <w:ind w:left="5825" w:hanging="360"/>
      </w:pPr>
    </w:lvl>
    <w:lvl w:ilvl="8" w:tplc="2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4AFD0101"/>
    <w:multiLevelType w:val="hybridMultilevel"/>
    <w:tmpl w:val="70C82B92"/>
    <w:lvl w:ilvl="0" w:tplc="39223B9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40" w:hanging="360"/>
      </w:p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54296995"/>
    <w:multiLevelType w:val="hybridMultilevel"/>
    <w:tmpl w:val="B9FC850E"/>
    <w:lvl w:ilvl="0" w:tplc="06F8917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C10B6E"/>
    <w:multiLevelType w:val="hybridMultilevel"/>
    <w:tmpl w:val="F65CDF1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67A3FDA"/>
    <w:multiLevelType w:val="hybridMultilevel"/>
    <w:tmpl w:val="3D5C77AA"/>
    <w:lvl w:ilvl="0" w:tplc="24949AAC">
      <w:start w:val="1"/>
      <w:numFmt w:val="lowerLetter"/>
      <w:lvlText w:val="%1."/>
      <w:lvlJc w:val="left"/>
      <w:pPr>
        <w:ind w:left="720" w:hanging="360"/>
      </w:pPr>
      <w:rPr>
        <w:rFonts w:ascii="Verdana" w:hAnsi="Verdana" w:hint="default"/>
        <w:color w:val="000000"/>
        <w:sz w:val="27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910423"/>
    <w:multiLevelType w:val="hybridMultilevel"/>
    <w:tmpl w:val="F65CDF1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B3151D7"/>
    <w:multiLevelType w:val="hybridMultilevel"/>
    <w:tmpl w:val="E5AEF57C"/>
    <w:lvl w:ilvl="0" w:tplc="240A0019">
      <w:start w:val="1"/>
      <w:numFmt w:val="low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18"/>
  </w:num>
  <w:num w:numId="3">
    <w:abstractNumId w:val="11"/>
  </w:num>
  <w:num w:numId="4">
    <w:abstractNumId w:val="16"/>
  </w:num>
  <w:num w:numId="5">
    <w:abstractNumId w:val="13"/>
  </w:num>
  <w:num w:numId="6">
    <w:abstractNumId w:val="8"/>
  </w:num>
  <w:num w:numId="7">
    <w:abstractNumId w:val="10"/>
  </w:num>
  <w:num w:numId="8">
    <w:abstractNumId w:val="1"/>
  </w:num>
  <w:num w:numId="9">
    <w:abstractNumId w:val="6"/>
  </w:num>
  <w:num w:numId="10">
    <w:abstractNumId w:val="3"/>
  </w:num>
  <w:num w:numId="11">
    <w:abstractNumId w:val="14"/>
  </w:num>
  <w:num w:numId="12">
    <w:abstractNumId w:val="9"/>
  </w:num>
  <w:num w:numId="13">
    <w:abstractNumId w:val="7"/>
  </w:num>
  <w:num w:numId="14">
    <w:abstractNumId w:val="0"/>
  </w:num>
  <w:num w:numId="15">
    <w:abstractNumId w:val="12"/>
  </w:num>
  <w:num w:numId="16">
    <w:abstractNumId w:val="4"/>
  </w:num>
  <w:num w:numId="17">
    <w:abstractNumId w:val="17"/>
  </w:num>
  <w:num w:numId="18">
    <w:abstractNumId w:val="19"/>
  </w:num>
  <w:num w:numId="19">
    <w:abstractNumId w:val="2"/>
  </w:num>
  <w:num w:numId="20">
    <w:abstractNumId w:val="2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17D"/>
    <w:rsid w:val="00054A8B"/>
    <w:rsid w:val="00090F70"/>
    <w:rsid w:val="00262969"/>
    <w:rsid w:val="003124EC"/>
    <w:rsid w:val="00346BA9"/>
    <w:rsid w:val="003B64E1"/>
    <w:rsid w:val="0063417D"/>
    <w:rsid w:val="00634AF2"/>
    <w:rsid w:val="006A34FE"/>
    <w:rsid w:val="0075686B"/>
    <w:rsid w:val="00992AEB"/>
    <w:rsid w:val="009D631B"/>
    <w:rsid w:val="00A62277"/>
    <w:rsid w:val="00BD59AA"/>
    <w:rsid w:val="00DC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C5CE78"/>
  <w15:chartTrackingRefBased/>
  <w15:docId w15:val="{BF42FDF8-13C9-374B-8081-9B306C714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417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3417D"/>
  </w:style>
  <w:style w:type="paragraph" w:styleId="Piedepgina">
    <w:name w:val="footer"/>
    <w:basedOn w:val="Normal"/>
    <w:link w:val="PiedepginaCar"/>
    <w:uiPriority w:val="99"/>
    <w:unhideWhenUsed/>
    <w:rsid w:val="0063417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3417D"/>
  </w:style>
  <w:style w:type="paragraph" w:styleId="Prrafodelista">
    <w:name w:val="List Paragraph"/>
    <w:basedOn w:val="Normal"/>
    <w:uiPriority w:val="34"/>
    <w:qFormat/>
    <w:rsid w:val="00634A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34AF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6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Carolina Herrera</cp:lastModifiedBy>
  <cp:revision>3</cp:revision>
  <dcterms:created xsi:type="dcterms:W3CDTF">2022-03-27T23:17:00Z</dcterms:created>
  <dcterms:modified xsi:type="dcterms:W3CDTF">2022-03-27T23:18:00Z</dcterms:modified>
</cp:coreProperties>
</file>